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0806" w:rsidRPr="00F73FCC" w:rsidRDefault="00F73FCC" w:rsidP="00F73FCC">
      <w:pPr>
        <w:rPr>
          <w:rFonts w:ascii="Times New Roman" w:eastAsia="Times New Roman" w:hAnsi="Times New Roman" w:cs="Times New Roman"/>
          <w:color w:val="000000"/>
          <w:sz w:val="24"/>
          <w:szCs w:val="24"/>
        </w:rPr>
      </w:pPr>
      <w:r w:rsidRPr="00F73FCC">
        <w:rPr>
          <w:rFonts w:ascii="Times New Roman" w:eastAsia="Times New Roman" w:hAnsi="Times New Roman" w:cs="Times New Roman"/>
          <w:b/>
          <w:bCs/>
          <w:color w:val="000000"/>
          <w:sz w:val="24"/>
          <w:szCs w:val="24"/>
        </w:rPr>
        <w:t>EXOME SEQUENCING AND FUNCTIONAL ANALYSIS FOR PATIENTS WITH EARLY ONSET CARDIAC CONDUCTION-SYSTEM DISEASES</w:t>
      </w:r>
    </w:p>
    <w:p w:rsidR="00F73FCC" w:rsidRDefault="00310806" w:rsidP="00F73FCC">
      <w:pPr>
        <w:rPr>
          <w:rFonts w:ascii="Times New Roman" w:eastAsia="Times New Roman" w:hAnsi="Times New Roman" w:cs="Times New Roman"/>
          <w:color w:val="000000"/>
          <w:sz w:val="24"/>
          <w:szCs w:val="24"/>
        </w:rPr>
      </w:pPr>
      <w:r w:rsidRPr="00F73FCC">
        <w:rPr>
          <w:rFonts w:ascii="Times New Roman" w:eastAsia="Times New Roman" w:hAnsi="Times New Roman" w:cs="Times New Roman"/>
          <w:b/>
          <w:bCs/>
          <w:color w:val="000000"/>
          <w:sz w:val="24"/>
          <w:szCs w:val="24"/>
          <w:u w:val="single"/>
        </w:rPr>
        <w:t>K. Hayashi</w:t>
      </w:r>
      <w:r w:rsidRPr="00F73FCC">
        <w:rPr>
          <w:rFonts w:ascii="Times New Roman" w:eastAsia="Times New Roman" w:hAnsi="Times New Roman" w:cs="Times New Roman"/>
          <w:color w:val="000000"/>
          <w:sz w:val="24"/>
          <w:szCs w:val="24"/>
          <w:u w:val="single"/>
          <w:vertAlign w:val="superscript"/>
        </w:rPr>
        <w:t>1</w:t>
      </w:r>
      <w:r w:rsidRPr="00F73FCC">
        <w:rPr>
          <w:rFonts w:ascii="Times New Roman" w:eastAsia="Times New Roman" w:hAnsi="Times New Roman" w:cs="Times New Roman"/>
          <w:color w:val="000000"/>
          <w:sz w:val="24"/>
          <w:szCs w:val="24"/>
        </w:rPr>
        <w:t>, A. Nomura</w:t>
      </w:r>
      <w:r w:rsidRPr="00F73FCC">
        <w:rPr>
          <w:rFonts w:ascii="Times New Roman" w:eastAsia="Times New Roman" w:hAnsi="Times New Roman" w:cs="Times New Roman"/>
          <w:color w:val="000000"/>
          <w:sz w:val="24"/>
          <w:szCs w:val="24"/>
          <w:vertAlign w:val="superscript"/>
        </w:rPr>
        <w:t>1</w:t>
      </w:r>
      <w:r w:rsidRPr="00F73FCC">
        <w:rPr>
          <w:rFonts w:ascii="Times New Roman" w:eastAsia="Times New Roman" w:hAnsi="Times New Roman" w:cs="Times New Roman"/>
          <w:color w:val="000000"/>
          <w:sz w:val="24"/>
          <w:szCs w:val="24"/>
        </w:rPr>
        <w:t>, Y. Asano</w:t>
      </w:r>
      <w:r w:rsidRPr="00F73FCC">
        <w:rPr>
          <w:rFonts w:ascii="Times New Roman" w:eastAsia="Times New Roman" w:hAnsi="Times New Roman" w:cs="Times New Roman"/>
          <w:color w:val="000000"/>
          <w:sz w:val="24"/>
          <w:szCs w:val="24"/>
          <w:vertAlign w:val="superscript"/>
        </w:rPr>
        <w:t>2</w:t>
      </w:r>
      <w:r w:rsidRPr="00F73FCC">
        <w:rPr>
          <w:rFonts w:ascii="Times New Roman" w:eastAsia="Times New Roman" w:hAnsi="Times New Roman" w:cs="Times New Roman"/>
          <w:color w:val="000000"/>
          <w:sz w:val="24"/>
          <w:szCs w:val="24"/>
        </w:rPr>
        <w:t>, M. Beerens</w:t>
      </w:r>
      <w:r w:rsidRPr="00F73FCC">
        <w:rPr>
          <w:rFonts w:ascii="Times New Roman" w:eastAsia="Times New Roman" w:hAnsi="Times New Roman" w:cs="Times New Roman"/>
          <w:color w:val="000000"/>
          <w:sz w:val="24"/>
          <w:szCs w:val="24"/>
          <w:vertAlign w:val="superscript"/>
        </w:rPr>
        <w:t>3</w:t>
      </w:r>
      <w:r w:rsidRPr="00F73FCC">
        <w:rPr>
          <w:rFonts w:ascii="Times New Roman" w:eastAsia="Times New Roman" w:hAnsi="Times New Roman" w:cs="Times New Roman"/>
          <w:color w:val="000000"/>
          <w:sz w:val="24"/>
          <w:szCs w:val="24"/>
        </w:rPr>
        <w:t>, Y. Kurata</w:t>
      </w:r>
      <w:r w:rsidRPr="00F73FCC">
        <w:rPr>
          <w:rFonts w:ascii="Times New Roman" w:eastAsia="Times New Roman" w:hAnsi="Times New Roman" w:cs="Times New Roman"/>
          <w:color w:val="000000"/>
          <w:sz w:val="24"/>
          <w:szCs w:val="24"/>
          <w:vertAlign w:val="superscript"/>
        </w:rPr>
        <w:t>4</w:t>
      </w:r>
      <w:r w:rsidRPr="00F73FCC">
        <w:rPr>
          <w:rFonts w:ascii="Times New Roman" w:eastAsia="Times New Roman" w:hAnsi="Times New Roman" w:cs="Times New Roman"/>
          <w:color w:val="000000"/>
          <w:sz w:val="24"/>
          <w:szCs w:val="24"/>
        </w:rPr>
        <w:t>, N. Fujino</w:t>
      </w:r>
      <w:r w:rsidRPr="00F73FCC">
        <w:rPr>
          <w:rFonts w:ascii="Times New Roman" w:eastAsia="Times New Roman" w:hAnsi="Times New Roman" w:cs="Times New Roman"/>
          <w:color w:val="000000"/>
          <w:sz w:val="24"/>
          <w:szCs w:val="24"/>
          <w:vertAlign w:val="superscript"/>
        </w:rPr>
        <w:t>1</w:t>
      </w:r>
      <w:r w:rsidRPr="00F73FCC">
        <w:rPr>
          <w:rFonts w:ascii="Times New Roman" w:eastAsia="Times New Roman" w:hAnsi="Times New Roman" w:cs="Times New Roman"/>
          <w:color w:val="000000"/>
          <w:sz w:val="24"/>
          <w:szCs w:val="24"/>
        </w:rPr>
        <w:t>, H. Tada</w:t>
      </w:r>
      <w:r w:rsidRPr="00F73FCC">
        <w:rPr>
          <w:rFonts w:ascii="Times New Roman" w:eastAsia="Times New Roman" w:hAnsi="Times New Roman" w:cs="Times New Roman"/>
          <w:color w:val="000000"/>
          <w:sz w:val="24"/>
          <w:szCs w:val="24"/>
          <w:vertAlign w:val="superscript"/>
        </w:rPr>
        <w:t>1</w:t>
      </w:r>
      <w:r w:rsidRPr="00F73FCC">
        <w:rPr>
          <w:rFonts w:ascii="Times New Roman" w:eastAsia="Times New Roman" w:hAnsi="Times New Roman" w:cs="Times New Roman"/>
          <w:color w:val="000000"/>
          <w:sz w:val="24"/>
          <w:szCs w:val="24"/>
        </w:rPr>
        <w:t xml:space="preserve">, </w:t>
      </w:r>
    </w:p>
    <w:p w:rsidR="00F73FCC" w:rsidRDefault="00310806" w:rsidP="00F73FCC">
      <w:pPr>
        <w:rPr>
          <w:rFonts w:ascii="Times New Roman" w:eastAsia="Times New Roman" w:hAnsi="Times New Roman" w:cs="Times New Roman"/>
          <w:color w:val="000000"/>
          <w:sz w:val="24"/>
          <w:szCs w:val="24"/>
          <w:vertAlign w:val="superscript"/>
        </w:rPr>
      </w:pPr>
      <w:r w:rsidRPr="00F73FCC">
        <w:rPr>
          <w:rFonts w:ascii="Times New Roman" w:eastAsia="Times New Roman" w:hAnsi="Times New Roman" w:cs="Times New Roman"/>
          <w:color w:val="000000"/>
          <w:sz w:val="24"/>
          <w:szCs w:val="24"/>
        </w:rPr>
        <w:t>C. MacRae</w:t>
      </w:r>
      <w:r w:rsidRPr="00F73FCC">
        <w:rPr>
          <w:rFonts w:ascii="Times New Roman" w:eastAsia="Times New Roman" w:hAnsi="Times New Roman" w:cs="Times New Roman"/>
          <w:color w:val="000000"/>
          <w:sz w:val="24"/>
          <w:szCs w:val="24"/>
          <w:vertAlign w:val="superscript"/>
        </w:rPr>
        <w:t>5</w:t>
      </w:r>
      <w:r w:rsidRPr="00F73FCC">
        <w:rPr>
          <w:rFonts w:ascii="Times New Roman" w:eastAsia="Times New Roman" w:hAnsi="Times New Roman" w:cs="Times New Roman"/>
          <w:color w:val="000000"/>
          <w:sz w:val="24"/>
          <w:szCs w:val="24"/>
        </w:rPr>
        <w:t>, S. Takashima</w:t>
      </w:r>
      <w:r w:rsidRPr="00F73FCC">
        <w:rPr>
          <w:rFonts w:ascii="Times New Roman" w:eastAsia="Times New Roman" w:hAnsi="Times New Roman" w:cs="Times New Roman"/>
          <w:color w:val="000000"/>
          <w:sz w:val="24"/>
          <w:szCs w:val="24"/>
          <w:vertAlign w:val="superscript"/>
        </w:rPr>
        <w:t>6</w:t>
      </w:r>
      <w:r w:rsidRPr="00F73FCC">
        <w:rPr>
          <w:rFonts w:ascii="Times New Roman" w:eastAsia="Times New Roman" w:hAnsi="Times New Roman" w:cs="Times New Roman"/>
          <w:color w:val="000000"/>
          <w:sz w:val="24"/>
          <w:szCs w:val="24"/>
        </w:rPr>
        <w:t>, M. Yamagishi</w:t>
      </w:r>
      <w:r w:rsidRPr="00F73FCC">
        <w:rPr>
          <w:rFonts w:ascii="Times New Roman" w:eastAsia="Times New Roman" w:hAnsi="Times New Roman" w:cs="Times New Roman"/>
          <w:color w:val="000000"/>
          <w:sz w:val="24"/>
          <w:szCs w:val="24"/>
          <w:vertAlign w:val="superscript"/>
        </w:rPr>
        <w:t>1</w:t>
      </w:r>
    </w:p>
    <w:p w:rsidR="00F73FCC" w:rsidRDefault="00F73FCC" w:rsidP="00F73FCC">
      <w:pPr>
        <w:rPr>
          <w:rFonts w:ascii="Times New Roman" w:eastAsia="Times New Roman" w:hAnsi="Times New Roman" w:cs="Times New Roman"/>
          <w:color w:val="000000"/>
          <w:sz w:val="24"/>
          <w:szCs w:val="24"/>
        </w:rPr>
      </w:pPr>
      <w:r w:rsidRPr="00F73FCC">
        <w:rPr>
          <w:rFonts w:ascii="Times New Roman" w:eastAsia="Times New Roman" w:hAnsi="Times New Roman" w:cs="Times New Roman"/>
          <w:color w:val="000000"/>
          <w:sz w:val="24"/>
          <w:szCs w:val="24"/>
          <w:vertAlign w:val="superscript"/>
        </w:rPr>
        <w:t>1</w:t>
      </w:r>
      <w:r w:rsidR="00310806" w:rsidRPr="00F73FCC">
        <w:rPr>
          <w:rFonts w:ascii="Times New Roman" w:eastAsia="Times New Roman" w:hAnsi="Times New Roman" w:cs="Times New Roman"/>
          <w:color w:val="000000"/>
          <w:sz w:val="24"/>
          <w:szCs w:val="24"/>
        </w:rPr>
        <w:t xml:space="preserve">Kanazawa </w:t>
      </w:r>
      <w:r w:rsidRPr="00F73FCC">
        <w:rPr>
          <w:rFonts w:ascii="Times New Roman" w:eastAsia="Times New Roman" w:hAnsi="Times New Roman" w:cs="Times New Roman"/>
          <w:color w:val="000000"/>
          <w:sz w:val="24"/>
          <w:szCs w:val="24"/>
        </w:rPr>
        <w:t>University</w:t>
      </w:r>
      <w:r w:rsidR="00310806" w:rsidRPr="00F73FCC">
        <w:rPr>
          <w:rFonts w:ascii="Times New Roman" w:eastAsia="Times New Roman" w:hAnsi="Times New Roman" w:cs="Times New Roman"/>
          <w:color w:val="000000"/>
          <w:sz w:val="24"/>
          <w:szCs w:val="24"/>
        </w:rPr>
        <w:t xml:space="preserve"> Graduate School of Medicine, Kanazawa, Japan</w:t>
      </w:r>
    </w:p>
    <w:p w:rsidR="00F73FCC" w:rsidRDefault="00310806" w:rsidP="00F73FCC">
      <w:pPr>
        <w:rPr>
          <w:rFonts w:ascii="Times New Roman" w:eastAsia="Times New Roman" w:hAnsi="Times New Roman" w:cs="Times New Roman"/>
          <w:color w:val="000000"/>
          <w:sz w:val="24"/>
          <w:szCs w:val="24"/>
        </w:rPr>
      </w:pPr>
      <w:r w:rsidRPr="00F73FCC">
        <w:rPr>
          <w:rFonts w:ascii="Times New Roman" w:eastAsia="Times New Roman" w:hAnsi="Times New Roman" w:cs="Times New Roman"/>
          <w:color w:val="000000"/>
          <w:sz w:val="24"/>
          <w:szCs w:val="24"/>
          <w:vertAlign w:val="superscript"/>
        </w:rPr>
        <w:t>2</w:t>
      </w:r>
      <w:r w:rsidRPr="00F73FCC">
        <w:rPr>
          <w:rFonts w:ascii="Times New Roman" w:eastAsia="Times New Roman" w:hAnsi="Times New Roman" w:cs="Times New Roman"/>
          <w:color w:val="000000"/>
          <w:sz w:val="24"/>
          <w:szCs w:val="24"/>
        </w:rPr>
        <w:t>Osaka University Graduate School of Medicine, Osaka, Japan</w:t>
      </w:r>
    </w:p>
    <w:p w:rsidR="00F73FCC" w:rsidRDefault="00310806" w:rsidP="00F73FCC">
      <w:pPr>
        <w:rPr>
          <w:rFonts w:ascii="Times New Roman" w:eastAsia="Times New Roman" w:hAnsi="Times New Roman" w:cs="Times New Roman"/>
          <w:color w:val="000000"/>
          <w:sz w:val="24"/>
          <w:szCs w:val="24"/>
        </w:rPr>
      </w:pPr>
      <w:r w:rsidRPr="00F73FCC">
        <w:rPr>
          <w:rFonts w:ascii="Times New Roman" w:eastAsia="Times New Roman" w:hAnsi="Times New Roman" w:cs="Times New Roman"/>
          <w:color w:val="000000"/>
          <w:sz w:val="24"/>
          <w:szCs w:val="24"/>
          <w:vertAlign w:val="superscript"/>
        </w:rPr>
        <w:t>3</w:t>
      </w:r>
      <w:r w:rsidRPr="00F73FCC">
        <w:rPr>
          <w:rFonts w:ascii="Times New Roman" w:eastAsia="Times New Roman" w:hAnsi="Times New Roman" w:cs="Times New Roman"/>
          <w:color w:val="000000"/>
          <w:sz w:val="24"/>
          <w:szCs w:val="24"/>
        </w:rPr>
        <w:t>Brigham and Women’s Hospital, Boston, MA, USA</w:t>
      </w:r>
    </w:p>
    <w:p w:rsidR="00F73FCC" w:rsidRDefault="00F73FCC" w:rsidP="00F73FC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vertAlign w:val="superscript"/>
        </w:rPr>
        <w:t>4</w:t>
      </w:r>
      <w:r w:rsidR="00310806" w:rsidRPr="00F73FCC">
        <w:rPr>
          <w:rFonts w:ascii="Times New Roman" w:eastAsia="Times New Roman" w:hAnsi="Times New Roman" w:cs="Times New Roman"/>
          <w:color w:val="000000"/>
          <w:sz w:val="24"/>
          <w:szCs w:val="24"/>
        </w:rPr>
        <w:t xml:space="preserve">Kanazawa Medical University, </w:t>
      </w:r>
      <w:proofErr w:type="spellStart"/>
      <w:r w:rsidR="00310806" w:rsidRPr="00F73FCC">
        <w:rPr>
          <w:rFonts w:ascii="Times New Roman" w:eastAsia="Times New Roman" w:hAnsi="Times New Roman" w:cs="Times New Roman"/>
          <w:color w:val="000000"/>
          <w:sz w:val="24"/>
          <w:szCs w:val="24"/>
        </w:rPr>
        <w:t>Uchinada</w:t>
      </w:r>
      <w:proofErr w:type="spellEnd"/>
      <w:r w:rsidR="00310806" w:rsidRPr="00F73FCC">
        <w:rPr>
          <w:rFonts w:ascii="Times New Roman" w:eastAsia="Times New Roman" w:hAnsi="Times New Roman" w:cs="Times New Roman"/>
          <w:color w:val="000000"/>
          <w:sz w:val="24"/>
          <w:szCs w:val="24"/>
        </w:rPr>
        <w:t>, Japan</w:t>
      </w:r>
    </w:p>
    <w:p w:rsidR="00F73FCC" w:rsidRDefault="00F73FCC" w:rsidP="00F73FCC">
      <w:pPr>
        <w:rPr>
          <w:rFonts w:ascii="Times New Roman" w:eastAsia="Times New Roman" w:hAnsi="Times New Roman" w:cs="Times New Roman"/>
          <w:color w:val="000000"/>
          <w:sz w:val="24"/>
          <w:szCs w:val="24"/>
        </w:rPr>
      </w:pPr>
      <w:r w:rsidRPr="00F73FCC">
        <w:rPr>
          <w:rFonts w:ascii="Times New Roman" w:eastAsia="Times New Roman" w:hAnsi="Times New Roman" w:cs="Times New Roman"/>
          <w:color w:val="000000"/>
          <w:sz w:val="24"/>
          <w:szCs w:val="24"/>
          <w:vertAlign w:val="superscript"/>
        </w:rPr>
        <w:t>5</w:t>
      </w:r>
      <w:r w:rsidR="00310806" w:rsidRPr="00F73FCC">
        <w:rPr>
          <w:rFonts w:ascii="Times New Roman" w:eastAsia="Times New Roman" w:hAnsi="Times New Roman" w:cs="Times New Roman"/>
          <w:color w:val="000000"/>
          <w:sz w:val="24"/>
          <w:szCs w:val="24"/>
        </w:rPr>
        <w:t xml:space="preserve">Brigham and Women’s Hospital, </w:t>
      </w:r>
      <w:r>
        <w:rPr>
          <w:rFonts w:ascii="Times New Roman" w:eastAsia="Times New Roman" w:hAnsi="Times New Roman" w:cs="Times New Roman"/>
          <w:color w:val="000000"/>
          <w:sz w:val="24"/>
          <w:szCs w:val="24"/>
        </w:rPr>
        <w:t>Boston,</w:t>
      </w:r>
      <w:r w:rsidR="00310806" w:rsidRPr="00F73FCC">
        <w:rPr>
          <w:rFonts w:ascii="Times New Roman" w:eastAsia="Times New Roman" w:hAnsi="Times New Roman" w:cs="Times New Roman"/>
          <w:color w:val="000000"/>
          <w:sz w:val="24"/>
          <w:szCs w:val="24"/>
        </w:rPr>
        <w:t xml:space="preserve"> MA, USA</w:t>
      </w:r>
    </w:p>
    <w:p w:rsidR="00310806" w:rsidRPr="00F73FCC" w:rsidRDefault="00F73FCC" w:rsidP="00F73FCC">
      <w:pPr>
        <w:rPr>
          <w:rFonts w:ascii="Times New Roman" w:eastAsia="Times New Roman" w:hAnsi="Times New Roman" w:cs="Times New Roman"/>
          <w:color w:val="000000"/>
          <w:sz w:val="24"/>
          <w:szCs w:val="24"/>
        </w:rPr>
      </w:pPr>
      <w:r w:rsidRPr="00F73FCC">
        <w:rPr>
          <w:rFonts w:ascii="Times New Roman" w:eastAsia="Times New Roman" w:hAnsi="Times New Roman" w:cs="Times New Roman"/>
          <w:color w:val="000000"/>
          <w:sz w:val="24"/>
          <w:szCs w:val="24"/>
          <w:vertAlign w:val="superscript"/>
        </w:rPr>
        <w:t>6</w:t>
      </w:r>
      <w:r w:rsidR="00310806" w:rsidRPr="00F73FCC">
        <w:rPr>
          <w:rFonts w:ascii="Times New Roman" w:eastAsia="Times New Roman" w:hAnsi="Times New Roman" w:cs="Times New Roman"/>
          <w:color w:val="000000"/>
          <w:sz w:val="24"/>
          <w:szCs w:val="24"/>
        </w:rPr>
        <w:t>Osaka University Graduate School of Medicine, Osaka, Japan</w:t>
      </w:r>
    </w:p>
    <w:p w:rsidR="00310806" w:rsidRPr="00F73FCC" w:rsidRDefault="00310806" w:rsidP="00F73FCC">
      <w:pPr>
        <w:rPr>
          <w:rFonts w:ascii="Times New Roman" w:eastAsia="Times New Roman" w:hAnsi="Times New Roman" w:cs="Times New Roman"/>
          <w:color w:val="000000"/>
          <w:sz w:val="24"/>
          <w:szCs w:val="24"/>
        </w:rPr>
      </w:pPr>
    </w:p>
    <w:p w:rsidR="00F73FCC" w:rsidRDefault="00310806" w:rsidP="00F73FCC">
      <w:pPr>
        <w:jc w:val="both"/>
        <w:rPr>
          <w:rFonts w:ascii="Times New Roman" w:eastAsia="Times New Roman" w:hAnsi="Times New Roman" w:cs="Times New Roman"/>
          <w:color w:val="000000"/>
          <w:sz w:val="24"/>
          <w:szCs w:val="24"/>
        </w:rPr>
      </w:pPr>
      <w:r w:rsidRPr="00F73FCC">
        <w:rPr>
          <w:rFonts w:ascii="Times New Roman" w:eastAsia="Times New Roman" w:hAnsi="Times New Roman" w:cs="Times New Roman"/>
          <w:b/>
          <w:bCs/>
          <w:color w:val="000000"/>
          <w:sz w:val="24"/>
          <w:szCs w:val="24"/>
        </w:rPr>
        <w:t>Objective:</w:t>
      </w:r>
      <w:r w:rsidRPr="00F73FCC">
        <w:rPr>
          <w:rFonts w:ascii="Times New Roman" w:eastAsia="Times New Roman" w:hAnsi="Times New Roman" w:cs="Times New Roman"/>
          <w:color w:val="000000"/>
          <w:sz w:val="24"/>
          <w:szCs w:val="24"/>
        </w:rPr>
        <w:t> We here sought to identify pathogenic variants in cardiac conduction system disease (CCSD) patients using whole exome sequencing accompanied using targeted gene analysis and understand the primary molecular mechanisms that cause CCSD by cellular electrophysiological study and CRISPR/Cas9 mediated gene knock-out in zebrafish. </w:t>
      </w:r>
    </w:p>
    <w:p w:rsidR="00F73FCC" w:rsidRDefault="00310806" w:rsidP="00F73FCC">
      <w:pPr>
        <w:jc w:val="both"/>
        <w:rPr>
          <w:rFonts w:ascii="Times New Roman" w:eastAsia="Times New Roman" w:hAnsi="Times New Roman" w:cs="Times New Roman"/>
          <w:color w:val="000000"/>
          <w:sz w:val="24"/>
          <w:szCs w:val="24"/>
        </w:rPr>
      </w:pPr>
      <w:r w:rsidRPr="00F73FCC">
        <w:rPr>
          <w:rFonts w:ascii="Times New Roman" w:eastAsia="Times New Roman" w:hAnsi="Times New Roman" w:cs="Times New Roman"/>
          <w:b/>
          <w:bCs/>
          <w:color w:val="000000"/>
          <w:sz w:val="24"/>
          <w:szCs w:val="24"/>
        </w:rPr>
        <w:t>Methods and Results</w:t>
      </w:r>
      <w:r w:rsidRPr="00F73FCC">
        <w:rPr>
          <w:rFonts w:ascii="Times New Roman" w:eastAsia="Times New Roman" w:hAnsi="Times New Roman" w:cs="Times New Roman"/>
          <w:color w:val="000000"/>
          <w:sz w:val="24"/>
          <w:szCs w:val="24"/>
        </w:rPr>
        <w:t xml:space="preserve">: We performed exome sequencing in 23 probands diagnosed with early-onset (&lt;65 years old) </w:t>
      </w:r>
      <w:proofErr w:type="gramStart"/>
      <w:r w:rsidRPr="00F73FCC">
        <w:rPr>
          <w:rFonts w:ascii="Times New Roman" w:eastAsia="Times New Roman" w:hAnsi="Times New Roman" w:cs="Times New Roman"/>
          <w:color w:val="000000"/>
          <w:sz w:val="24"/>
          <w:szCs w:val="24"/>
        </w:rPr>
        <w:t>CCSD, and</w:t>
      </w:r>
      <w:proofErr w:type="gramEnd"/>
      <w:r w:rsidRPr="00F73FCC">
        <w:rPr>
          <w:rFonts w:ascii="Times New Roman" w:eastAsia="Times New Roman" w:hAnsi="Times New Roman" w:cs="Times New Roman"/>
          <w:color w:val="000000"/>
          <w:sz w:val="24"/>
          <w:szCs w:val="24"/>
        </w:rPr>
        <w:t xml:space="preserve"> analyzed 116 genes linked to arrhythmogenic diseases or cardiomyopathies. We used a standard variant quality control method and focused on rare variants (minor allele frequency &lt; 0.5 %). Selected variants were subjected to in silico analysis combined with frequency data from public database. Nine probands had pathogenic variants in </w:t>
      </w:r>
      <w:r w:rsidRPr="00F73FCC">
        <w:rPr>
          <w:rFonts w:ascii="Times New Roman" w:eastAsia="Times New Roman" w:hAnsi="Times New Roman" w:cs="Times New Roman"/>
          <w:i/>
          <w:iCs/>
          <w:color w:val="000000"/>
          <w:sz w:val="24"/>
          <w:szCs w:val="24"/>
        </w:rPr>
        <w:t>EMD</w:t>
      </w:r>
      <w:r w:rsidRPr="00F73FCC">
        <w:rPr>
          <w:rFonts w:ascii="Times New Roman" w:eastAsia="Times New Roman" w:hAnsi="Times New Roman" w:cs="Times New Roman"/>
          <w:color w:val="000000"/>
          <w:sz w:val="24"/>
          <w:szCs w:val="24"/>
        </w:rPr>
        <w:t> (2 probands),</w:t>
      </w:r>
      <w:r w:rsidRPr="00F73FCC">
        <w:rPr>
          <w:rFonts w:ascii="Times New Roman" w:eastAsia="Times New Roman" w:hAnsi="Times New Roman" w:cs="Times New Roman"/>
          <w:i/>
          <w:iCs/>
          <w:color w:val="000000"/>
          <w:sz w:val="24"/>
          <w:szCs w:val="24"/>
        </w:rPr>
        <w:t> LMNA</w:t>
      </w:r>
      <w:r w:rsidRPr="00F73FCC">
        <w:rPr>
          <w:rFonts w:ascii="Times New Roman" w:eastAsia="Times New Roman" w:hAnsi="Times New Roman" w:cs="Times New Roman"/>
          <w:color w:val="000000"/>
          <w:sz w:val="24"/>
          <w:szCs w:val="24"/>
        </w:rPr>
        <w:t> (3 probands),</w:t>
      </w:r>
      <w:r w:rsidRPr="00F73FCC">
        <w:rPr>
          <w:rFonts w:ascii="Times New Roman" w:eastAsia="Times New Roman" w:hAnsi="Times New Roman" w:cs="Times New Roman"/>
          <w:i/>
          <w:iCs/>
          <w:color w:val="000000"/>
          <w:sz w:val="24"/>
          <w:szCs w:val="24"/>
        </w:rPr>
        <w:t> KCNA5</w:t>
      </w:r>
      <w:r w:rsidRPr="00F73FCC">
        <w:rPr>
          <w:rFonts w:ascii="Times New Roman" w:eastAsia="Times New Roman" w:hAnsi="Times New Roman" w:cs="Times New Roman"/>
          <w:color w:val="000000"/>
          <w:sz w:val="24"/>
          <w:szCs w:val="24"/>
        </w:rPr>
        <w:t>,</w:t>
      </w:r>
      <w:r w:rsidRPr="00F73FCC">
        <w:rPr>
          <w:rFonts w:ascii="Times New Roman" w:eastAsia="Times New Roman" w:hAnsi="Times New Roman" w:cs="Times New Roman"/>
          <w:i/>
          <w:iCs/>
          <w:color w:val="000000"/>
          <w:sz w:val="24"/>
          <w:szCs w:val="24"/>
        </w:rPr>
        <w:t> KCNH2</w:t>
      </w:r>
      <w:r w:rsidRPr="00F73FCC">
        <w:rPr>
          <w:rFonts w:ascii="Times New Roman" w:eastAsia="Times New Roman" w:hAnsi="Times New Roman" w:cs="Times New Roman"/>
          <w:color w:val="000000"/>
          <w:sz w:val="24"/>
          <w:szCs w:val="24"/>
        </w:rPr>
        <w:t>, </w:t>
      </w:r>
      <w:r w:rsidRPr="00F73FCC">
        <w:rPr>
          <w:rFonts w:ascii="Times New Roman" w:eastAsia="Times New Roman" w:hAnsi="Times New Roman" w:cs="Times New Roman"/>
          <w:i/>
          <w:iCs/>
          <w:color w:val="000000"/>
          <w:sz w:val="24"/>
          <w:szCs w:val="24"/>
        </w:rPr>
        <w:t>SCN5A</w:t>
      </w:r>
      <w:r w:rsidRPr="00F73FCC">
        <w:rPr>
          <w:rFonts w:ascii="Times New Roman" w:eastAsia="Times New Roman" w:hAnsi="Times New Roman" w:cs="Times New Roman"/>
          <w:color w:val="000000"/>
          <w:sz w:val="24"/>
          <w:szCs w:val="24"/>
        </w:rPr>
        <w:t>, and </w:t>
      </w:r>
      <w:r w:rsidRPr="00F73FCC">
        <w:rPr>
          <w:rFonts w:ascii="Times New Roman" w:eastAsia="Times New Roman" w:hAnsi="Times New Roman" w:cs="Times New Roman"/>
          <w:i/>
          <w:iCs/>
          <w:color w:val="000000"/>
          <w:sz w:val="24"/>
          <w:szCs w:val="24"/>
        </w:rPr>
        <w:t>RBM20</w:t>
      </w:r>
      <w:r w:rsidRPr="00F73FCC">
        <w:rPr>
          <w:rFonts w:ascii="Times New Roman" w:eastAsia="Times New Roman" w:hAnsi="Times New Roman" w:cs="Times New Roman"/>
          <w:color w:val="000000"/>
          <w:sz w:val="24"/>
          <w:szCs w:val="24"/>
        </w:rPr>
        <w:t> (2 probands). To evaluate the functional change of an </w:t>
      </w:r>
      <w:r w:rsidRPr="00F73FCC">
        <w:rPr>
          <w:rFonts w:ascii="Times New Roman" w:eastAsia="Times New Roman" w:hAnsi="Times New Roman" w:cs="Times New Roman"/>
          <w:i/>
          <w:iCs/>
          <w:color w:val="000000"/>
          <w:sz w:val="24"/>
          <w:szCs w:val="24"/>
        </w:rPr>
        <w:t>LMNA</w:t>
      </w:r>
      <w:r w:rsidRPr="00F73FCC">
        <w:rPr>
          <w:rFonts w:ascii="Times New Roman" w:eastAsia="Times New Roman" w:hAnsi="Times New Roman" w:cs="Times New Roman"/>
          <w:color w:val="000000"/>
          <w:sz w:val="24"/>
          <w:szCs w:val="24"/>
        </w:rPr>
        <w:t> c.339 dup T, we sought to generate and characterize a knockout zebrafish with CRISPR-mediated insertions or deletions (indels) of the human </w:t>
      </w:r>
      <w:r w:rsidRPr="00F73FCC">
        <w:rPr>
          <w:rFonts w:ascii="Times New Roman" w:eastAsia="Times New Roman" w:hAnsi="Times New Roman" w:cs="Times New Roman"/>
          <w:i/>
          <w:iCs/>
          <w:color w:val="000000"/>
          <w:sz w:val="24"/>
          <w:szCs w:val="24"/>
        </w:rPr>
        <w:t>LMNA</w:t>
      </w:r>
      <w:r w:rsidRPr="00F73FCC">
        <w:rPr>
          <w:rFonts w:ascii="Times New Roman" w:eastAsia="Times New Roman" w:hAnsi="Times New Roman" w:cs="Times New Roman"/>
          <w:color w:val="000000"/>
          <w:sz w:val="24"/>
          <w:szCs w:val="24"/>
        </w:rPr>
        <w:t> homolog, </w:t>
      </w:r>
      <w:proofErr w:type="spellStart"/>
      <w:r w:rsidRPr="00F73FCC">
        <w:rPr>
          <w:rFonts w:ascii="Times New Roman" w:eastAsia="Times New Roman" w:hAnsi="Times New Roman" w:cs="Times New Roman"/>
          <w:i/>
          <w:iCs/>
          <w:color w:val="000000"/>
          <w:sz w:val="24"/>
          <w:szCs w:val="24"/>
        </w:rPr>
        <w:t>lmna</w:t>
      </w:r>
      <w:proofErr w:type="spellEnd"/>
      <w:r w:rsidRPr="00F73FCC">
        <w:rPr>
          <w:rFonts w:ascii="Times New Roman" w:eastAsia="Times New Roman" w:hAnsi="Times New Roman" w:cs="Times New Roman"/>
          <w:color w:val="000000"/>
          <w:sz w:val="24"/>
          <w:szCs w:val="24"/>
        </w:rPr>
        <w:t xml:space="preserve"> in zebrafish. The mean heart rate and the mean conduction velocities of the CRISPR/ Cas9 injected embryos with </w:t>
      </w:r>
      <w:proofErr w:type="spellStart"/>
      <w:r w:rsidRPr="00F73FCC">
        <w:rPr>
          <w:rFonts w:ascii="Times New Roman" w:eastAsia="Times New Roman" w:hAnsi="Times New Roman" w:cs="Times New Roman"/>
          <w:color w:val="000000"/>
          <w:sz w:val="24"/>
          <w:szCs w:val="24"/>
        </w:rPr>
        <w:t>lmna</w:t>
      </w:r>
      <w:proofErr w:type="spellEnd"/>
      <w:r w:rsidRPr="00F73FCC">
        <w:rPr>
          <w:rFonts w:ascii="Times New Roman" w:eastAsia="Times New Roman" w:hAnsi="Times New Roman" w:cs="Times New Roman"/>
          <w:color w:val="000000"/>
          <w:sz w:val="24"/>
          <w:szCs w:val="24"/>
        </w:rPr>
        <w:t xml:space="preserve"> indels were significantly decreased compared to those of the CRISPR only injected embryos. Both</w:t>
      </w:r>
      <w:r w:rsidRPr="00F73FCC">
        <w:rPr>
          <w:rFonts w:ascii="Times New Roman" w:eastAsia="Times New Roman" w:hAnsi="Times New Roman" w:cs="Times New Roman"/>
          <w:i/>
          <w:iCs/>
          <w:color w:val="000000"/>
          <w:sz w:val="24"/>
          <w:szCs w:val="24"/>
        </w:rPr>
        <w:t> SCN5A</w:t>
      </w:r>
      <w:r w:rsidRPr="00F73FCC">
        <w:rPr>
          <w:rFonts w:ascii="Times New Roman" w:eastAsia="Times New Roman" w:hAnsi="Times New Roman" w:cs="Times New Roman"/>
          <w:color w:val="000000"/>
          <w:sz w:val="24"/>
          <w:szCs w:val="24"/>
        </w:rPr>
        <w:t> P1824A and </w:t>
      </w:r>
      <w:r w:rsidRPr="00F73FCC">
        <w:rPr>
          <w:rFonts w:ascii="Times New Roman" w:eastAsia="Times New Roman" w:hAnsi="Times New Roman" w:cs="Times New Roman"/>
          <w:i/>
          <w:iCs/>
          <w:color w:val="000000"/>
          <w:sz w:val="24"/>
          <w:szCs w:val="24"/>
        </w:rPr>
        <w:t>KCNH2</w:t>
      </w:r>
      <w:r w:rsidRPr="00F73FCC">
        <w:rPr>
          <w:rFonts w:ascii="Times New Roman" w:eastAsia="Times New Roman" w:hAnsi="Times New Roman" w:cs="Times New Roman"/>
          <w:color w:val="000000"/>
          <w:sz w:val="24"/>
          <w:szCs w:val="24"/>
        </w:rPr>
        <w:t> R269W showed loss-of-function by electrophysiological study and may contribute to CCSD by simulation study. Of remaining 14 probands, 6 probands had at least one likely pathogenic variant in 15 genes. Three probands harbored novel ‘likely pathogenic’ variants in </w:t>
      </w:r>
      <w:r w:rsidRPr="00F73FCC">
        <w:rPr>
          <w:rFonts w:ascii="Times New Roman" w:eastAsia="Times New Roman" w:hAnsi="Times New Roman" w:cs="Times New Roman"/>
          <w:i/>
          <w:iCs/>
          <w:color w:val="000000"/>
          <w:sz w:val="24"/>
          <w:szCs w:val="24"/>
        </w:rPr>
        <w:t>SCN10A</w:t>
      </w:r>
      <w:r w:rsidRPr="00F73FCC">
        <w:rPr>
          <w:rFonts w:ascii="Times New Roman" w:eastAsia="Times New Roman" w:hAnsi="Times New Roman" w:cs="Times New Roman"/>
          <w:color w:val="000000"/>
          <w:sz w:val="24"/>
          <w:szCs w:val="24"/>
        </w:rPr>
        <w:t> gene, which showed functional changes. </w:t>
      </w:r>
    </w:p>
    <w:p w:rsidR="00310806" w:rsidRPr="00F73FCC" w:rsidRDefault="00310806" w:rsidP="00F73FCC">
      <w:pPr>
        <w:jc w:val="both"/>
        <w:rPr>
          <w:rFonts w:ascii="Times New Roman" w:eastAsia="Times New Roman" w:hAnsi="Times New Roman" w:cs="Times New Roman"/>
          <w:color w:val="000000"/>
          <w:sz w:val="24"/>
          <w:szCs w:val="24"/>
        </w:rPr>
      </w:pPr>
      <w:r w:rsidRPr="00F73FCC">
        <w:rPr>
          <w:rFonts w:ascii="Times New Roman" w:eastAsia="Times New Roman" w:hAnsi="Times New Roman" w:cs="Times New Roman"/>
          <w:b/>
          <w:bCs/>
          <w:color w:val="000000"/>
          <w:sz w:val="24"/>
          <w:szCs w:val="24"/>
        </w:rPr>
        <w:t>Conclusion: </w:t>
      </w:r>
      <w:r w:rsidRPr="00F73FCC">
        <w:rPr>
          <w:rFonts w:ascii="Times New Roman" w:eastAsia="Times New Roman" w:hAnsi="Times New Roman" w:cs="Times New Roman"/>
          <w:color w:val="000000"/>
          <w:sz w:val="24"/>
          <w:szCs w:val="24"/>
        </w:rPr>
        <w:t>Nine in 23 probands with CCSD (39%) harbored pathogenic variants in known genes. CRISPR/Cas9 mediated gene knock-out in zebrafish might be useful for evaluating functional properties of protein truncating variants in patients with CCSD.</w:t>
      </w:r>
    </w:p>
    <w:p w:rsidR="00345DBB" w:rsidRPr="00F73FCC" w:rsidRDefault="00F80CDC" w:rsidP="00F73FCC">
      <w:pPr>
        <w:rPr>
          <w:sz w:val="24"/>
          <w:szCs w:val="24"/>
        </w:rPr>
      </w:pPr>
      <w:bookmarkStart w:id="0" w:name="_GoBack"/>
      <w:bookmarkEnd w:id="0"/>
    </w:p>
    <w:sectPr w:rsidR="00345DBB" w:rsidRPr="00F73FC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0CDC" w:rsidRDefault="00F80CDC" w:rsidP="00F73FCC">
      <w:r>
        <w:separator/>
      </w:r>
    </w:p>
  </w:endnote>
  <w:endnote w:type="continuationSeparator" w:id="0">
    <w:p w:rsidR="00F80CDC" w:rsidRDefault="00F80CDC" w:rsidP="00F73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0CDC" w:rsidRDefault="00F80CDC" w:rsidP="00F73FCC">
      <w:r>
        <w:separator/>
      </w:r>
    </w:p>
  </w:footnote>
  <w:footnote w:type="continuationSeparator" w:id="0">
    <w:p w:rsidR="00F80CDC" w:rsidRDefault="00F80CDC" w:rsidP="00F73F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FCC" w:rsidRPr="00F73FCC" w:rsidRDefault="00F73FCC" w:rsidP="00F73FCC">
    <w:pPr>
      <w:rPr>
        <w:rFonts w:ascii="Times New Roman" w:eastAsia="Times New Roman" w:hAnsi="Times New Roman" w:cs="Times New Roman"/>
        <w:color w:val="000000"/>
        <w:sz w:val="24"/>
        <w:szCs w:val="24"/>
      </w:rPr>
    </w:pPr>
    <w:r w:rsidRPr="00F73FCC">
      <w:rPr>
        <w:rFonts w:ascii="Times New Roman" w:eastAsia="Times New Roman" w:hAnsi="Times New Roman" w:cs="Times New Roman"/>
        <w:color w:val="000000"/>
        <w:sz w:val="24"/>
        <w:szCs w:val="24"/>
      </w:rPr>
      <w:t>18-A-1256-IAC</w:t>
    </w:r>
  </w:p>
  <w:p w:rsidR="00F73FCC" w:rsidRPr="00F73FCC" w:rsidRDefault="00F73FCC" w:rsidP="00F73FCC">
    <w:pPr>
      <w:rPr>
        <w:rFonts w:ascii="Times New Roman" w:eastAsia="Times New Roman" w:hAnsi="Times New Roman" w:cs="Times New Roman"/>
        <w:color w:val="000000"/>
        <w:sz w:val="24"/>
        <w:szCs w:val="24"/>
      </w:rPr>
    </w:pPr>
    <w:r w:rsidRPr="00F73FCC">
      <w:rPr>
        <w:rFonts w:ascii="Times New Roman" w:eastAsia="Times New Roman" w:hAnsi="Times New Roman" w:cs="Times New Roman"/>
        <w:color w:val="000000"/>
        <w:sz w:val="24"/>
        <w:szCs w:val="24"/>
      </w:rPr>
      <w:t>03. Genetics of Cardiovascular Disease</w:t>
    </w:r>
  </w:p>
  <w:p w:rsidR="00F73FCC" w:rsidRDefault="00F73FCC">
    <w:pPr>
      <w:pStyle w:val="Header"/>
    </w:pPr>
  </w:p>
  <w:p w:rsidR="00F73FCC" w:rsidRDefault="00F73F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806"/>
    <w:rsid w:val="0030401F"/>
    <w:rsid w:val="00310806"/>
    <w:rsid w:val="008A10D5"/>
    <w:rsid w:val="00A128E1"/>
    <w:rsid w:val="00E7251E"/>
    <w:rsid w:val="00F73FCC"/>
    <w:rsid w:val="00F80CD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031F6"/>
  <w15:chartTrackingRefBased/>
  <w15:docId w15:val="{883FA998-6FD2-47BE-AB71-88AFD04E4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08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3FCC"/>
    <w:pPr>
      <w:tabs>
        <w:tab w:val="center" w:pos="4680"/>
        <w:tab w:val="right" w:pos="9360"/>
      </w:tabs>
    </w:pPr>
  </w:style>
  <w:style w:type="character" w:customStyle="1" w:styleId="HeaderChar">
    <w:name w:val="Header Char"/>
    <w:basedOn w:val="DefaultParagraphFont"/>
    <w:link w:val="Header"/>
    <w:uiPriority w:val="99"/>
    <w:rsid w:val="00F73FCC"/>
  </w:style>
  <w:style w:type="paragraph" w:styleId="Footer">
    <w:name w:val="footer"/>
    <w:basedOn w:val="Normal"/>
    <w:link w:val="FooterChar"/>
    <w:uiPriority w:val="99"/>
    <w:unhideWhenUsed/>
    <w:rsid w:val="00F73FCC"/>
    <w:pPr>
      <w:tabs>
        <w:tab w:val="center" w:pos="4680"/>
        <w:tab w:val="right" w:pos="9360"/>
      </w:tabs>
    </w:pPr>
  </w:style>
  <w:style w:type="character" w:customStyle="1" w:styleId="FooterChar">
    <w:name w:val="Footer Char"/>
    <w:basedOn w:val="DefaultParagraphFont"/>
    <w:link w:val="Footer"/>
    <w:uiPriority w:val="99"/>
    <w:rsid w:val="00F73F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2018-05-26T03:42:00Z</dcterms:created>
  <dcterms:modified xsi:type="dcterms:W3CDTF">2018-05-26T03:47:00Z</dcterms:modified>
</cp:coreProperties>
</file>